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A1B" w:rsidRPr="007812BF" w:rsidRDefault="008D6097">
      <w:pPr>
        <w:jc w:val="center"/>
        <w:rPr>
          <w:b/>
          <w:sz w:val="28"/>
        </w:rPr>
      </w:pPr>
      <w:r w:rsidRPr="00B5400C">
        <w:rPr>
          <w:b/>
          <w:sz w:val="28"/>
        </w:rPr>
        <w:t xml:space="preserve">ИНФОРМАЦИОННАЯ КАРТА ИЗВЕЩЕНИЯ </w:t>
      </w:r>
      <w:r w:rsidRPr="00B5400C">
        <w:rPr>
          <w:sz w:val="28"/>
        </w:rPr>
        <w:t xml:space="preserve">№ </w:t>
      </w:r>
      <w:r w:rsidRPr="00B5400C">
        <w:rPr>
          <w:noProof/>
          <w:szCs w:val="24"/>
        </w:rPr>
        <w:t>00002702-ЗКвЭФ</w:t>
      </w:r>
    </w:p>
    <w:p w:rsidR="00093A1B" w:rsidRPr="000D5E68" w:rsidRDefault="008D6097">
      <w:pPr>
        <w:suppressAutoHyphens w:val="0"/>
        <w:ind w:left="284" w:right="565"/>
        <w:jc w:val="center"/>
        <w:rPr>
          <w:lang w:eastAsia="ru-RU"/>
        </w:rPr>
      </w:pPr>
      <w:r>
        <w:rPr>
          <w:lang w:eastAsia="ru-RU"/>
        </w:rPr>
        <w:t xml:space="preserve">на право заключения контракта:  </w:t>
      </w:r>
      <w:r w:rsidRPr="000D5E68">
        <w:rPr>
          <w:lang w:eastAsia="ru-RU"/>
        </w:rPr>
        <w:t>Приобретение</w:t>
      </w:r>
      <w:r w:rsidRPr="0090746C">
        <w:rPr>
          <w:lang w:eastAsia="ru-RU"/>
        </w:rPr>
        <w:t xml:space="preserve"> </w:t>
      </w:r>
      <w:r w:rsidRPr="000D5E68">
        <w:rPr>
          <w:lang w:eastAsia="ru-RU"/>
        </w:rPr>
        <w:t>в</w:t>
      </w:r>
      <w:r w:rsidRPr="0090746C">
        <w:rPr>
          <w:lang w:eastAsia="ru-RU"/>
        </w:rPr>
        <w:t xml:space="preserve"> государственную собственность жилого помещения для детей - сирот в г. Чита Забайкальского края (Лот 23)</w:t>
      </w:r>
    </w:p>
    <w:p w:rsidR="005F5FA4" w:rsidRDefault="008D6097">
      <w:pPr>
        <w:jc w:val="both"/>
        <w:rPr>
          <w:b/>
        </w:rPr>
      </w:pPr>
    </w:p>
    <w:p w:rsidR="00093A1B" w:rsidRPr="00DB33C6" w:rsidRDefault="008D6097">
      <w:pPr>
        <w:jc w:val="both"/>
        <w:rPr>
          <w:b/>
        </w:rPr>
      </w:pPr>
      <w:r>
        <w:rPr>
          <w:b/>
        </w:rPr>
        <w:t>Уполномоченное</w:t>
      </w:r>
      <w:r w:rsidRPr="00DB33C6">
        <w:rPr>
          <w:b/>
        </w:rPr>
        <w:t xml:space="preserve"> </w:t>
      </w:r>
      <w:r>
        <w:rPr>
          <w:b/>
        </w:rPr>
        <w:t>учреждение</w:t>
      </w:r>
      <w:r w:rsidRPr="00DB33C6">
        <w:rPr>
          <w:b/>
        </w:rPr>
        <w:t>.</w:t>
      </w:r>
    </w:p>
    <w:p w:rsidR="00093A1B" w:rsidRDefault="008D6097">
      <w:pPr>
        <w:jc w:val="both"/>
      </w:pPr>
      <w:r>
        <w:t xml:space="preserve">Государственное казённое учреждение «Забайкальский центр государственных закупок». </w:t>
      </w:r>
    </w:p>
    <w:p w:rsidR="00093A1B" w:rsidRDefault="008D6097">
      <w:pPr>
        <w:jc w:val="both"/>
      </w:pPr>
      <w:r>
        <w:t>Место нахождения: 672010, г. Чита, ул. Амурская, дом 13.</w:t>
      </w:r>
    </w:p>
    <w:p w:rsidR="00093A1B" w:rsidRDefault="008D6097">
      <w:pPr>
        <w:jc w:val="both"/>
      </w:pPr>
      <w:r>
        <w:t>Номер контактного телефона/факс: (302-2) 31 00 82.</w:t>
      </w:r>
    </w:p>
    <w:p w:rsidR="00093A1B" w:rsidRDefault="008D6097">
      <w:pPr>
        <w:jc w:val="both"/>
      </w:pPr>
      <w:r>
        <w:t>Адрес электронной почты:</w:t>
      </w:r>
      <w:r>
        <w:rPr>
          <w:b/>
        </w:rPr>
        <w:t xml:space="preserve"> </w:t>
      </w:r>
      <w:r>
        <w:rPr>
          <w:rStyle w:val="12"/>
        </w:rPr>
        <w:t>zabgoszakup@</w:t>
      </w:r>
      <w:r>
        <w:rPr>
          <w:rStyle w:val="12"/>
          <w:lang w:val="en-US"/>
        </w:rPr>
        <w:t>goszak</w:t>
      </w:r>
      <w:r>
        <w:rPr>
          <w:rStyle w:val="12"/>
        </w:rPr>
        <w:t>.</w:t>
      </w:r>
      <w:r>
        <w:rPr>
          <w:rStyle w:val="12"/>
          <w:lang w:val="en-US"/>
        </w:rPr>
        <w:t>e</w:t>
      </w:r>
      <w:r>
        <w:rPr>
          <w:rStyle w:val="12"/>
        </w:rPr>
        <w:t>-</w:t>
      </w:r>
      <w:r>
        <w:rPr>
          <w:rStyle w:val="12"/>
          <w:lang w:val="en-US"/>
        </w:rPr>
        <w:t>zab</w:t>
      </w:r>
      <w:r>
        <w:rPr>
          <w:rStyle w:val="12"/>
        </w:rPr>
        <w:t>.ru.</w:t>
      </w:r>
    </w:p>
    <w:p w:rsidR="00273E70" w:rsidRDefault="008D6097" w:rsidP="000A32C5">
      <w:pPr>
        <w:jc w:val="both"/>
        <w:rPr>
          <w:lang w:eastAsia="ru-RU"/>
        </w:rPr>
      </w:pPr>
      <w:r>
        <w:rPr>
          <w:lang w:eastAsia="ru-RU"/>
        </w:rPr>
        <w:t>Почтовый а</w:t>
      </w:r>
      <w:r>
        <w:rPr>
          <w:lang w:eastAsia="ru-RU"/>
        </w:rPr>
        <w:t>дрес:</w:t>
      </w:r>
      <w:r w:rsidRPr="00273E70">
        <w:rPr>
          <w:lang w:eastAsia="ru-RU"/>
        </w:rPr>
        <w:t xml:space="preserve"> 672010, г. Чита, ул. Амурская, дом 13</w:t>
      </w:r>
      <w:r>
        <w:rPr>
          <w:lang w:eastAsia="ru-RU"/>
        </w:rPr>
        <w:t>.</w:t>
      </w:r>
    </w:p>
    <w:p w:rsidR="000A32C5" w:rsidRPr="000A32C5" w:rsidRDefault="008D6097" w:rsidP="000A32C5">
      <w:pPr>
        <w:jc w:val="both"/>
        <w:rPr>
          <w:szCs w:val="24"/>
        </w:rPr>
      </w:pPr>
      <w:r>
        <w:rPr>
          <w:lang w:eastAsia="ru-RU"/>
        </w:rPr>
        <w:t xml:space="preserve">Ответственное лицо: </w:t>
      </w:r>
      <w:r>
        <w:rPr>
          <w:noProof/>
          <w:lang w:eastAsia="ru-RU"/>
        </w:rPr>
        <w:t>Макарова Валентина</w:t>
      </w:r>
      <w:r>
        <w:rPr>
          <w:lang w:eastAsia="ru-RU"/>
        </w:rPr>
        <w:t xml:space="preserve"> Владимировна</w:t>
      </w:r>
      <w:r>
        <w:rPr>
          <w:lang w:eastAsia="ru-RU"/>
        </w:rPr>
        <w:t>.</w:t>
      </w:r>
      <w:r w:rsidRPr="000A32C5">
        <w:rPr>
          <w:szCs w:val="24"/>
        </w:rPr>
        <w:t xml:space="preserve"> </w:t>
      </w:r>
    </w:p>
    <w:p w:rsidR="00093A1B" w:rsidRDefault="008D6097">
      <w:pPr>
        <w:jc w:val="both"/>
        <w:rPr>
          <w:b/>
        </w:rPr>
      </w:pPr>
    </w:p>
    <w:p w:rsidR="000A32C5" w:rsidRPr="008836DA" w:rsidRDefault="008D6097" w:rsidP="006B2AA7">
      <w:pPr>
        <w:suppressAutoHyphens w:val="0"/>
        <w:jc w:val="both"/>
        <w:rPr>
          <w:szCs w:val="24"/>
        </w:rPr>
      </w:pPr>
      <w:r>
        <w:rPr>
          <w:b/>
        </w:rPr>
        <w:t>Наименование</w:t>
      </w:r>
      <w:r w:rsidRPr="008836DA">
        <w:rPr>
          <w:b/>
        </w:rPr>
        <w:t xml:space="preserve"> </w:t>
      </w:r>
      <w:r>
        <w:rPr>
          <w:b/>
        </w:rPr>
        <w:t>Заказчика</w:t>
      </w:r>
      <w:r w:rsidRPr="008836DA">
        <w:rPr>
          <w:b/>
        </w:rPr>
        <w:t>.</w:t>
      </w:r>
    </w:p>
    <w:p w:rsidR="00093A1B" w:rsidRPr="008836DA" w:rsidRDefault="008D6097">
      <w:pPr>
        <w:suppressAutoHyphens w:val="0"/>
        <w:ind w:right="565"/>
        <w:jc w:val="both"/>
      </w:pPr>
      <w:r w:rsidRPr="008836DA">
        <w:rPr>
          <w:noProof/>
          <w:lang w:eastAsia="ru-RU"/>
        </w:rPr>
        <w:t>ГКУ</w:t>
      </w:r>
      <w:r w:rsidRPr="0090746C">
        <w:rPr>
          <w:noProof/>
          <w:lang w:eastAsia="ru-RU"/>
        </w:rPr>
        <w:t xml:space="preserve"> </w:t>
      </w:r>
      <w:r w:rsidRPr="008836DA">
        <w:rPr>
          <w:noProof/>
          <w:lang w:eastAsia="ru-RU"/>
        </w:rPr>
        <w:t>''УПРАВЛЕНИЕ</w:t>
      </w:r>
      <w:r w:rsidRPr="0090746C">
        <w:rPr>
          <w:lang w:eastAsia="ru-RU"/>
        </w:rPr>
        <w:t xml:space="preserve"> КАПИТАЛЬНОГО СТРОИТЕЛЬСТВА ЗАБАЙКАЛЬСКОГО КРАЯ''</w:t>
      </w:r>
    </w:p>
    <w:p w:rsidR="00093A1B" w:rsidRPr="008836DA" w:rsidRDefault="008D6097">
      <w:pPr>
        <w:jc w:val="both"/>
        <w:rPr>
          <w:lang w:eastAsia="ru-RU"/>
        </w:rPr>
      </w:pPr>
      <w:r>
        <w:rPr>
          <w:lang w:eastAsia="ru-RU"/>
        </w:rPr>
        <w:t>Место</w:t>
      </w:r>
      <w:r w:rsidRPr="008836DA">
        <w:rPr>
          <w:lang w:eastAsia="ru-RU"/>
        </w:rPr>
        <w:t xml:space="preserve"> </w:t>
      </w:r>
      <w:r>
        <w:rPr>
          <w:lang w:eastAsia="ru-RU"/>
        </w:rPr>
        <w:t>нахождения</w:t>
      </w:r>
      <w:r w:rsidRPr="008836DA">
        <w:rPr>
          <w:lang w:eastAsia="ru-RU"/>
        </w:rPr>
        <w:t xml:space="preserve">: </w:t>
      </w:r>
      <w:r w:rsidRPr="008836DA">
        <w:rPr>
          <w:noProof/>
          <w:lang w:eastAsia="ru-RU"/>
        </w:rPr>
        <w:t>672039,</w:t>
      </w:r>
      <w:r w:rsidRPr="0090746C">
        <w:rPr>
          <w:noProof/>
          <w:lang w:eastAsia="ru-RU"/>
        </w:rPr>
        <w:t xml:space="preserve"> </w:t>
      </w:r>
      <w:r w:rsidRPr="008836DA">
        <w:rPr>
          <w:noProof/>
          <w:lang w:eastAsia="ru-RU"/>
        </w:rPr>
        <w:t>ЗАБАЙКАЛЬСКИЙ</w:t>
      </w:r>
      <w:r w:rsidRPr="0090746C">
        <w:rPr>
          <w:lang w:eastAsia="ru-RU"/>
        </w:rPr>
        <w:t xml:space="preserve"> КРАЙ, г.о. ГОРОД ЧИТА, Г ЧИТА, УЛ ЗАБАЙКАЛЬСКОГО РАБОЧЕГО, Д. 68</w:t>
      </w:r>
    </w:p>
    <w:p w:rsidR="00093A1B" w:rsidRPr="008836DA" w:rsidRDefault="008D6097">
      <w:pPr>
        <w:jc w:val="both"/>
        <w:rPr>
          <w:lang w:eastAsia="ru-RU"/>
        </w:rPr>
      </w:pPr>
      <w:r>
        <w:rPr>
          <w:lang w:eastAsia="ru-RU"/>
        </w:rPr>
        <w:t>Почтовый</w:t>
      </w:r>
      <w:r w:rsidRPr="008836DA">
        <w:rPr>
          <w:lang w:eastAsia="ru-RU"/>
        </w:rPr>
        <w:t xml:space="preserve"> </w:t>
      </w:r>
      <w:r>
        <w:rPr>
          <w:lang w:eastAsia="ru-RU"/>
        </w:rPr>
        <w:t>адрес</w:t>
      </w:r>
      <w:r w:rsidRPr="008836DA">
        <w:rPr>
          <w:lang w:eastAsia="ru-RU"/>
        </w:rPr>
        <w:t xml:space="preserve">: </w:t>
      </w:r>
      <w:r w:rsidRPr="008836DA">
        <w:rPr>
          <w:noProof/>
          <w:lang w:eastAsia="ru-RU"/>
        </w:rPr>
        <w:t>672039,</w:t>
      </w:r>
      <w:r w:rsidRPr="0090746C">
        <w:rPr>
          <w:noProof/>
          <w:lang w:eastAsia="ru-RU"/>
        </w:rPr>
        <w:t xml:space="preserve"> </w:t>
      </w:r>
      <w:r w:rsidRPr="008836DA">
        <w:rPr>
          <w:noProof/>
          <w:lang w:eastAsia="ru-RU"/>
        </w:rPr>
        <w:t>ЗАБАЙКАЛЬСКИЙ</w:t>
      </w:r>
      <w:r w:rsidRPr="0090746C">
        <w:rPr>
          <w:lang w:eastAsia="ru-RU"/>
        </w:rPr>
        <w:t xml:space="preserve"> КРАЙ, г.о. ГОРОД ЧИТА, Г ЧИТА, УЛ ЗАБАЙКАЛЬСКОГО РАБОЧЕГО, Д. 68</w:t>
      </w:r>
    </w:p>
    <w:p w:rsidR="00093A1B" w:rsidRPr="008749B6" w:rsidRDefault="008D6097">
      <w:pPr>
        <w:jc w:val="both"/>
        <w:rPr>
          <w:lang w:eastAsia="ru-RU"/>
        </w:rPr>
      </w:pPr>
      <w:r>
        <w:rPr>
          <w:lang w:eastAsia="ru-RU"/>
        </w:rPr>
        <w:t>Телефон</w:t>
      </w:r>
      <w:r w:rsidRPr="008749B6">
        <w:rPr>
          <w:lang w:eastAsia="ru-RU"/>
        </w:rPr>
        <w:t xml:space="preserve">: </w:t>
      </w:r>
      <w:r w:rsidRPr="008749B6">
        <w:rPr>
          <w:noProof/>
          <w:lang w:eastAsia="ru-RU"/>
        </w:rPr>
        <w:t>7-3022-212036</w:t>
      </w:r>
    </w:p>
    <w:p w:rsidR="00093A1B" w:rsidRPr="008749B6" w:rsidRDefault="008D6097">
      <w:pPr>
        <w:jc w:val="both"/>
        <w:rPr>
          <w:lang w:eastAsia="ru-RU"/>
        </w:rPr>
      </w:pPr>
      <w:r>
        <w:rPr>
          <w:lang w:eastAsia="ru-RU"/>
        </w:rPr>
        <w:t>Адрес</w:t>
      </w:r>
      <w:r w:rsidRPr="008749B6">
        <w:rPr>
          <w:lang w:eastAsia="ru-RU"/>
        </w:rPr>
        <w:t xml:space="preserve"> </w:t>
      </w:r>
      <w:r>
        <w:rPr>
          <w:lang w:eastAsia="ru-RU"/>
        </w:rPr>
        <w:t>электронной</w:t>
      </w:r>
      <w:r w:rsidRPr="008749B6">
        <w:rPr>
          <w:lang w:eastAsia="ru-RU"/>
        </w:rPr>
        <w:t xml:space="preserve"> </w:t>
      </w:r>
      <w:r>
        <w:rPr>
          <w:lang w:eastAsia="ru-RU"/>
        </w:rPr>
        <w:t>почты</w:t>
      </w:r>
      <w:r w:rsidRPr="008749B6">
        <w:rPr>
          <w:lang w:eastAsia="ru-RU"/>
        </w:rPr>
        <w:t xml:space="preserve">: </w:t>
      </w:r>
      <w:r w:rsidRPr="008749B6">
        <w:rPr>
          <w:noProof/>
          <w:lang w:eastAsia="ru-RU"/>
        </w:rPr>
        <w:t>torgi</w:t>
      </w:r>
      <w:r w:rsidRPr="0090746C">
        <w:rPr>
          <w:noProof/>
          <w:lang w:eastAsia="ru-RU"/>
        </w:rPr>
        <w:t>@</w:t>
      </w:r>
      <w:r w:rsidRPr="008749B6">
        <w:rPr>
          <w:noProof/>
          <w:lang w:eastAsia="ru-RU"/>
        </w:rPr>
        <w:t>uks75.ru</w:t>
      </w:r>
    </w:p>
    <w:p w:rsidR="00093A1B" w:rsidRPr="00B31966" w:rsidRDefault="008D6097">
      <w:pPr>
        <w:jc w:val="both"/>
        <w:rPr>
          <w:b/>
        </w:rPr>
      </w:pPr>
      <w:r>
        <w:rPr>
          <w:lang w:eastAsia="ru-RU"/>
        </w:rPr>
        <w:t>Ответственное лицо –</w:t>
      </w:r>
      <w:r w:rsidRPr="00B31966">
        <w:rPr>
          <w:lang w:eastAsia="ru-RU"/>
        </w:rPr>
        <w:t xml:space="preserve"> </w:t>
      </w:r>
      <w:r>
        <w:rPr>
          <w:noProof/>
          <w:lang w:eastAsia="ru-RU"/>
        </w:rPr>
        <w:t>Парамонова Екатерина Григорьевна</w:t>
      </w:r>
      <w:r w:rsidRPr="00B31966">
        <w:rPr>
          <w:lang w:eastAsia="ru-RU"/>
        </w:rPr>
        <w:t>.</w:t>
      </w:r>
    </w:p>
    <w:p w:rsidR="00093A1B" w:rsidRDefault="008D6097">
      <w:pPr>
        <w:tabs>
          <w:tab w:val="left" w:pos="5805"/>
          <w:tab w:val="right" w:pos="10259"/>
        </w:tabs>
        <w:jc w:val="both"/>
      </w:pPr>
    </w:p>
    <w:p w:rsidR="008749B6" w:rsidRPr="0090746C" w:rsidRDefault="008D6097" w:rsidP="008749B6">
      <w:pPr>
        <w:ind w:right="-2"/>
        <w:jc w:val="both"/>
        <w:rPr>
          <w:b/>
          <w:lang w:eastAsia="ru-RU"/>
        </w:rPr>
      </w:pPr>
      <w:r w:rsidRPr="00C01ED9">
        <w:rPr>
          <w:b/>
          <w:lang w:eastAsia="ru-RU"/>
        </w:rPr>
        <w:t>Контрактная</w:t>
      </w:r>
      <w:r w:rsidRPr="0090746C">
        <w:rPr>
          <w:b/>
          <w:lang w:eastAsia="ru-RU"/>
        </w:rPr>
        <w:t xml:space="preserve"> </w:t>
      </w:r>
      <w:r w:rsidRPr="00C01ED9">
        <w:rPr>
          <w:b/>
          <w:lang w:eastAsia="ru-RU"/>
        </w:rPr>
        <w:t>служба</w:t>
      </w:r>
      <w:r w:rsidRPr="0090746C">
        <w:rPr>
          <w:b/>
          <w:lang w:eastAsia="ru-RU"/>
        </w:rPr>
        <w:t xml:space="preserve">, </w:t>
      </w:r>
      <w:r w:rsidRPr="00C01ED9">
        <w:rPr>
          <w:b/>
          <w:lang w:eastAsia="ru-RU"/>
        </w:rPr>
        <w:t>контрактный</w:t>
      </w:r>
      <w:r w:rsidRPr="0090746C">
        <w:rPr>
          <w:b/>
          <w:lang w:eastAsia="ru-RU"/>
        </w:rPr>
        <w:t xml:space="preserve"> </w:t>
      </w:r>
      <w:r w:rsidRPr="00C01ED9">
        <w:rPr>
          <w:b/>
          <w:lang w:eastAsia="ru-RU"/>
        </w:rPr>
        <w:t>управляющий</w:t>
      </w:r>
      <w:r w:rsidRPr="0090746C">
        <w:rPr>
          <w:b/>
          <w:lang w:eastAsia="ru-RU"/>
        </w:rPr>
        <w:t>.</w:t>
      </w:r>
    </w:p>
    <w:p w:rsidR="008749B6" w:rsidRPr="00F2654A" w:rsidRDefault="008D6097" w:rsidP="008749B6">
      <w:pPr>
        <w:suppressAutoHyphens w:val="0"/>
        <w:autoSpaceDE w:val="0"/>
        <w:autoSpaceDN w:val="0"/>
        <w:adjustRightInd w:val="0"/>
        <w:ind w:firstLine="540"/>
        <w:jc w:val="both"/>
        <w:rPr>
          <w:szCs w:val="24"/>
          <w:lang w:eastAsia="ru-RU"/>
        </w:rPr>
      </w:pPr>
      <w:bookmarkStart w:id="0" w:name="_GoBack"/>
      <w:bookmarkEnd w:id="0"/>
      <w:r w:rsidRPr="00731333">
        <w:rPr>
          <w:szCs w:val="24"/>
          <w:lang w:eastAsia="ru-RU"/>
        </w:rPr>
        <w:t>Ф</w:t>
      </w:r>
      <w:r w:rsidRPr="00F2654A">
        <w:rPr>
          <w:szCs w:val="24"/>
          <w:lang w:eastAsia="ru-RU"/>
        </w:rPr>
        <w:t>.</w:t>
      </w:r>
      <w:r w:rsidRPr="00731333">
        <w:rPr>
          <w:szCs w:val="24"/>
          <w:lang w:eastAsia="ru-RU"/>
        </w:rPr>
        <w:t>И</w:t>
      </w:r>
      <w:r w:rsidRPr="00F2654A">
        <w:rPr>
          <w:szCs w:val="24"/>
          <w:lang w:eastAsia="ru-RU"/>
        </w:rPr>
        <w:t>.</w:t>
      </w:r>
      <w:r w:rsidRPr="00731333">
        <w:rPr>
          <w:szCs w:val="24"/>
          <w:lang w:eastAsia="ru-RU"/>
        </w:rPr>
        <w:t>О</w:t>
      </w:r>
      <w:r w:rsidRPr="00F2654A">
        <w:rPr>
          <w:szCs w:val="24"/>
          <w:lang w:eastAsia="ru-RU"/>
        </w:rPr>
        <w:t>.: Казакова</w:t>
      </w:r>
      <w:r w:rsidRPr="0090746C">
        <w:rPr>
          <w:szCs w:val="24"/>
          <w:lang w:eastAsia="ru-RU"/>
        </w:rPr>
        <w:t xml:space="preserve"> </w:t>
      </w:r>
      <w:r w:rsidRPr="00F2654A">
        <w:rPr>
          <w:szCs w:val="24"/>
          <w:lang w:eastAsia="ru-RU"/>
        </w:rPr>
        <w:t>Лидия</w:t>
      </w:r>
      <w:r w:rsidRPr="0090746C">
        <w:rPr>
          <w:szCs w:val="24"/>
          <w:lang w:eastAsia="ru-RU"/>
        </w:rPr>
        <w:t xml:space="preserve"> </w:t>
      </w:r>
      <w:r w:rsidRPr="00F2654A">
        <w:rPr>
          <w:szCs w:val="24"/>
          <w:lang w:eastAsia="ru-RU"/>
        </w:rPr>
        <w:t>Игоревна</w:t>
      </w:r>
    </w:p>
    <w:p w:rsidR="008749B6" w:rsidRPr="00731333" w:rsidRDefault="008D6097" w:rsidP="008749B6">
      <w:pPr>
        <w:suppressAutoHyphens w:val="0"/>
        <w:autoSpaceDE w:val="0"/>
        <w:autoSpaceDN w:val="0"/>
        <w:adjustRightInd w:val="0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Должность</w:t>
      </w:r>
      <w:r w:rsidRPr="00731333">
        <w:rPr>
          <w:szCs w:val="24"/>
          <w:lang w:eastAsia="ru-RU"/>
        </w:rPr>
        <w:t>: Заместитель начальника отдела</w:t>
      </w:r>
    </w:p>
    <w:p w:rsidR="008749B6" w:rsidRDefault="008D6097" w:rsidP="008749B6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Контактный телефон:</w:t>
      </w:r>
      <w:r w:rsidRPr="0087520F">
        <w:rPr>
          <w:lang w:eastAsia="ru-RU"/>
        </w:rPr>
        <w:t xml:space="preserve"> </w:t>
      </w:r>
      <w:r>
        <w:rPr>
          <w:noProof/>
          <w:lang w:eastAsia="ru-RU"/>
        </w:rPr>
        <w:t>7-3022-212036</w:t>
      </w:r>
    </w:p>
    <w:p w:rsidR="008749B6" w:rsidRDefault="008D6097">
      <w:pPr>
        <w:tabs>
          <w:tab w:val="left" w:pos="5805"/>
          <w:tab w:val="right" w:pos="10259"/>
        </w:tabs>
        <w:jc w:val="both"/>
      </w:pPr>
    </w:p>
    <w:p w:rsidR="00093A1B" w:rsidRDefault="008D6097">
      <w:pPr>
        <w:tabs>
          <w:tab w:val="left" w:pos="5805"/>
          <w:tab w:val="right" w:pos="10259"/>
        </w:tabs>
        <w:jc w:val="both"/>
      </w:pPr>
      <w:r>
        <w:rPr>
          <w:b/>
        </w:rPr>
        <w:t>Наименование объекта закупки.</w:t>
      </w:r>
    </w:p>
    <w:p w:rsidR="00AF7EA1" w:rsidRPr="00B31966" w:rsidRDefault="008D6097" w:rsidP="00AF7EA1">
      <w:pPr>
        <w:suppressAutoHyphens w:val="0"/>
        <w:ind w:right="565"/>
        <w:rPr>
          <w:lang w:eastAsia="ru-RU"/>
        </w:rPr>
      </w:pPr>
      <w:r w:rsidRPr="000A32C5">
        <w:rPr>
          <w:lang w:eastAsia="ru-RU"/>
        </w:rPr>
        <w:t>Приобретение в</w:t>
      </w:r>
      <w:r w:rsidRPr="000A32C5">
        <w:rPr>
          <w:lang w:eastAsia="ru-RU"/>
        </w:rPr>
        <w:t xml:space="preserve"> государственную собственность жилого помещения для детей - сирот в г. Чита Забайкальского края (Лот 23)</w:t>
      </w:r>
      <w:r w:rsidRPr="00B31966">
        <w:rPr>
          <w:lang w:eastAsia="ru-RU"/>
        </w:rPr>
        <w:t>.</w:t>
      </w:r>
    </w:p>
    <w:p w:rsidR="00093A1B" w:rsidRDefault="008D6097">
      <w:pPr>
        <w:ind w:firstLine="540"/>
        <w:jc w:val="both"/>
      </w:pPr>
    </w:p>
    <w:p w:rsidR="00031B23" w:rsidRDefault="008D6097" w:rsidP="00031B23">
      <w:pPr>
        <w:suppressAutoHyphens w:val="0"/>
        <w:ind w:right="565"/>
        <w:jc w:val="both"/>
        <w:rPr>
          <w:b/>
          <w:lang w:eastAsia="ru-RU"/>
        </w:rPr>
      </w:pPr>
      <w:r w:rsidRPr="008749B6">
        <w:rPr>
          <w:b/>
          <w:lang w:eastAsia="ru-RU"/>
        </w:rPr>
        <w:t>1</w:t>
      </w:r>
      <w:r>
        <w:rPr>
          <w:b/>
          <w:lang w:eastAsia="ru-RU"/>
        </w:rPr>
        <w:t>. Обоснование начальной (максимальной) цены контракта.</w:t>
      </w:r>
    </w:p>
    <w:p w:rsidR="00031B23" w:rsidRDefault="008D6097" w:rsidP="00031B23">
      <w:pPr>
        <w:suppressAutoHyphens w:val="0"/>
        <w:ind w:right="565"/>
        <w:jc w:val="both"/>
        <w:rPr>
          <w:lang w:eastAsia="ru-RU"/>
        </w:rPr>
      </w:pPr>
      <w:r>
        <w:rPr>
          <w:noProof/>
          <w:lang w:eastAsia="ru-RU"/>
        </w:rPr>
        <w:t>В соответствии с</w:t>
      </w:r>
      <w:r>
        <w:rPr>
          <w:lang w:eastAsia="ru-RU"/>
        </w:rPr>
        <w:t xml:space="preserve"> требованиями статьи 22 Федерального закона от 05.04.2013 44-ФЗ ''О контрактн</w:t>
      </w:r>
      <w:r>
        <w:rPr>
          <w:lang w:eastAsia="ru-RU"/>
        </w:rPr>
        <w:t>ой системе в сфере закупок товаров, работ, услуг для обеспечения государственных и муниципальных нужд'', начальная (максимальная) цена государственного контракта определена методом сопоставимых рыночных цен (анализа рынка), на основании сведений интернет-р</w:t>
      </w:r>
      <w:r>
        <w:rPr>
          <w:lang w:eastAsia="ru-RU"/>
        </w:rPr>
        <w:t>есурсов: https://www.avito.ru/chita/kvartiry/1-k._kvartira_40_m_410_et._4595880340; https://www.avito.ru/chita/kvartiry/1-k._kvartira_343_m_55_et._4263671140; https://www.avito.ru/chita/kvartiry/1-k._kvartira_333_m_45_et._4602988402; https://www.avito.ru/c</w:t>
      </w:r>
      <w:r>
        <w:rPr>
          <w:lang w:eastAsia="ru-RU"/>
        </w:rPr>
        <w:t>hita/kvartiry/1-k._kvartira_30_m_35_et._4295836398.</w:t>
      </w:r>
    </w:p>
    <w:p w:rsidR="008749B6" w:rsidRDefault="008D6097" w:rsidP="00031B23">
      <w:pPr>
        <w:jc w:val="both"/>
        <w:rPr>
          <w:b/>
        </w:rPr>
      </w:pPr>
    </w:p>
    <w:p w:rsidR="00031B23" w:rsidRDefault="008D6097" w:rsidP="00031B23">
      <w:pPr>
        <w:jc w:val="both"/>
        <w:rPr>
          <w:b/>
          <w:lang w:eastAsia="ru-RU"/>
        </w:rPr>
      </w:pPr>
      <w:r w:rsidRPr="008749B6">
        <w:rPr>
          <w:b/>
        </w:rPr>
        <w:t>2</w:t>
      </w:r>
      <w:r>
        <w:rPr>
          <w:b/>
        </w:rPr>
        <w:t xml:space="preserve">. </w:t>
      </w:r>
      <w:r>
        <w:rPr>
          <w:b/>
          <w:lang w:eastAsia="ru-RU"/>
        </w:rPr>
        <w:t>Требования, предъявляемые к участникам закупки.</w:t>
      </w:r>
    </w:p>
    <w:p w:rsidR="00031B23" w:rsidRPr="00C01ED9" w:rsidRDefault="008D6097" w:rsidP="00031B2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>Устанавливаются следующие единые требования к участникам закупки:</w:t>
      </w:r>
    </w:p>
    <w:p w:rsidR="00D65351" w:rsidRDefault="008D6097" w:rsidP="00D65351">
      <w:pPr>
        <w:suppressAutoHyphens w:val="0"/>
        <w:ind w:firstLine="720"/>
        <w:jc w:val="both"/>
        <w:rPr>
          <w:color w:val="auto"/>
          <w:szCs w:val="24"/>
        </w:rPr>
      </w:pPr>
      <w:r>
        <w:rPr>
          <w:lang w:eastAsia="ru-RU"/>
        </w:rPr>
        <w:t xml:space="preserve">1) </w:t>
      </w:r>
      <w:r w:rsidRPr="00C01ED9">
        <w:rPr>
          <w:color w:val="auto"/>
          <w:szCs w:val="24"/>
          <w:lang w:eastAsia="ru-RU"/>
        </w:rPr>
        <w:t xml:space="preserve">соответствие требованиям, установленным в соответствии с законодательством </w:t>
      </w:r>
      <w:r w:rsidRPr="00C01ED9">
        <w:rPr>
          <w:color w:val="auto"/>
          <w:szCs w:val="24"/>
          <w:lang w:eastAsia="ru-RU"/>
        </w:rPr>
        <w:t>Российской Федерации к лицам, осуществляющим поставку товара, выполнение работы, оказание услуги, являющихся объектом закупки</w:t>
      </w:r>
      <w:r>
        <w:rPr>
          <w:lang w:eastAsia="ru-RU"/>
        </w:rPr>
        <w:t xml:space="preserve">: </w:t>
      </w:r>
      <w:r>
        <w:rPr>
          <w:color w:val="auto"/>
          <w:szCs w:val="24"/>
        </w:rPr>
        <w:t>Не установлено</w:t>
      </w:r>
    </w:p>
    <w:p w:rsidR="00D65351" w:rsidRPr="00860FEB" w:rsidRDefault="008D6097" w:rsidP="00D65351">
      <w:pPr>
        <w:suppressAutoHyphens w:val="0"/>
        <w:ind w:firstLine="720"/>
        <w:jc w:val="both"/>
        <w:rPr>
          <w:szCs w:val="24"/>
        </w:rPr>
      </w:pPr>
    </w:p>
    <w:p w:rsidR="00D65351" w:rsidRPr="0090746C" w:rsidRDefault="008D6097" w:rsidP="00D65351">
      <w:pPr>
        <w:suppressAutoHyphens w:val="0"/>
        <w:ind w:firstLine="720"/>
        <w:jc w:val="both"/>
        <w:rPr>
          <w:lang w:eastAsia="ru-RU"/>
        </w:rPr>
      </w:pPr>
    </w:p>
    <w:p w:rsidR="00C077C3" w:rsidRPr="00C01ED9" w:rsidRDefault="008D6097" w:rsidP="00D65351">
      <w:pPr>
        <w:suppressAutoHyphens w:val="0"/>
        <w:ind w:firstLine="72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 xml:space="preserve">2) непроведение ликвидации участника закупки - юридического лица и отсутствие решения арбитражного суда о </w:t>
      </w:r>
      <w:r w:rsidRPr="00C01ED9">
        <w:rPr>
          <w:color w:val="auto"/>
          <w:szCs w:val="24"/>
          <w:lang w:eastAsia="ru-RU"/>
        </w:rPr>
        <w:t xml:space="preserve">признании участника закупки - юридического лица или </w:t>
      </w:r>
      <w:r w:rsidRPr="00C01ED9">
        <w:rPr>
          <w:color w:val="auto"/>
          <w:szCs w:val="24"/>
          <w:lang w:eastAsia="ru-RU"/>
        </w:rPr>
        <w:lastRenderedPageBreak/>
        <w:t>индивидуального предпринимателя несостоятельным (банкротом) и об открытии конкурсного производства;</w:t>
      </w:r>
    </w:p>
    <w:p w:rsidR="00C077C3" w:rsidRPr="00C01ED9" w:rsidRDefault="008D6097" w:rsidP="00C077C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 xml:space="preserve">3) неприостановление деятельности участника закупки в порядке, установленном </w:t>
      </w:r>
      <w:hyperlink r:id="rId7" w:history="1">
        <w:r w:rsidRPr="00C01ED9">
          <w:rPr>
            <w:color w:val="auto"/>
            <w:szCs w:val="24"/>
            <w:lang w:eastAsia="ru-RU"/>
          </w:rPr>
          <w:t>Кодексом</w:t>
        </w:r>
      </w:hyperlink>
      <w:r w:rsidRPr="00C01ED9">
        <w:rPr>
          <w:color w:val="auto"/>
          <w:szCs w:val="24"/>
          <w:lang w:eastAsia="ru-RU"/>
        </w:rPr>
        <w:t xml:space="preserve"> Российской Федерации об административных правонарушениях;</w:t>
      </w:r>
    </w:p>
    <w:p w:rsidR="00C077C3" w:rsidRPr="00C01ED9" w:rsidRDefault="008D6097" w:rsidP="00C077C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>4) отсутствие у участника закупки недоимки по налогам, сбор</w:t>
      </w:r>
      <w:r w:rsidRPr="00C01ED9">
        <w:rPr>
          <w:color w:val="auto"/>
          <w:szCs w:val="24"/>
          <w:lang w:eastAsia="ru-RU"/>
        </w:rPr>
        <w:t xml:space="preserve">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8" w:history="1">
        <w:r w:rsidRPr="00C01ED9">
          <w:rPr>
            <w:color w:val="auto"/>
            <w:szCs w:val="24"/>
            <w:lang w:eastAsia="ru-RU"/>
          </w:rPr>
          <w:t>законодательством</w:t>
        </w:r>
      </w:hyperlink>
      <w:r w:rsidRPr="00C01ED9">
        <w:rPr>
          <w:color w:val="auto"/>
          <w:szCs w:val="24"/>
          <w:lang w:eastAsia="ru-RU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</w:t>
      </w:r>
      <w:r w:rsidRPr="00C01ED9">
        <w:rPr>
          <w:color w:val="auto"/>
          <w:szCs w:val="24"/>
          <w:lang w:eastAsia="ru-RU"/>
        </w:rPr>
        <w:t xml:space="preserve">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</w:t>
      </w:r>
      <w:hyperlink r:id="rId9" w:history="1">
        <w:r w:rsidRPr="00C01ED9">
          <w:rPr>
            <w:color w:val="auto"/>
            <w:szCs w:val="24"/>
            <w:lang w:eastAsia="ru-RU"/>
          </w:rPr>
          <w:t>законодательством</w:t>
        </w:r>
      </w:hyperlink>
      <w:r w:rsidRPr="00C01ED9">
        <w:rPr>
          <w:color w:val="auto"/>
          <w:szCs w:val="24"/>
          <w:lang w:eastAsia="ru-RU"/>
        </w:rPr>
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</w:t>
      </w:r>
      <w:r w:rsidRPr="00C01ED9">
        <w:rPr>
          <w:color w:val="auto"/>
          <w:szCs w:val="24"/>
          <w:lang w:eastAsia="ru-RU"/>
        </w:rPr>
        <w:t>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</w:t>
      </w:r>
      <w:r w:rsidRPr="00C01ED9">
        <w:rPr>
          <w:color w:val="auto"/>
          <w:szCs w:val="24"/>
          <w:lang w:eastAsia="ru-RU"/>
        </w:rPr>
        <w:t>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C077C3" w:rsidRPr="00C01ED9" w:rsidRDefault="008D6097" w:rsidP="00C077C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>5) отсутствие у участника закупки - физического лица либо у руководителя, членов коллегиального исполнительного ор</w:t>
      </w:r>
      <w:r w:rsidRPr="00C01ED9">
        <w:rPr>
          <w:color w:val="auto"/>
          <w:szCs w:val="24"/>
          <w:lang w:eastAsia="ru-RU"/>
        </w:rPr>
        <w:t xml:space="preserve">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</w:t>
      </w:r>
      <w:hyperlink r:id="rId10" w:history="1">
        <w:r w:rsidRPr="00C01ED9">
          <w:rPr>
            <w:color w:val="auto"/>
            <w:szCs w:val="24"/>
            <w:lang w:eastAsia="ru-RU"/>
          </w:rPr>
          <w:t>статьями 289</w:t>
        </w:r>
      </w:hyperlink>
      <w:r w:rsidRPr="00C01ED9">
        <w:rPr>
          <w:color w:val="auto"/>
          <w:szCs w:val="24"/>
          <w:lang w:eastAsia="ru-RU"/>
        </w:rPr>
        <w:t xml:space="preserve">, </w:t>
      </w:r>
      <w:hyperlink r:id="rId11" w:history="1">
        <w:r w:rsidRPr="00C01ED9">
          <w:rPr>
            <w:color w:val="auto"/>
            <w:szCs w:val="24"/>
            <w:lang w:eastAsia="ru-RU"/>
          </w:rPr>
          <w:t>290</w:t>
        </w:r>
      </w:hyperlink>
      <w:r w:rsidRPr="00C01ED9">
        <w:rPr>
          <w:color w:val="auto"/>
          <w:szCs w:val="24"/>
          <w:lang w:eastAsia="ru-RU"/>
        </w:rPr>
        <w:t xml:space="preserve">, </w:t>
      </w:r>
      <w:hyperlink r:id="rId12" w:history="1">
        <w:r w:rsidRPr="00C01ED9">
          <w:rPr>
            <w:color w:val="auto"/>
            <w:szCs w:val="24"/>
            <w:lang w:eastAsia="ru-RU"/>
          </w:rPr>
          <w:t>291</w:t>
        </w:r>
      </w:hyperlink>
      <w:r w:rsidRPr="00C01ED9">
        <w:rPr>
          <w:color w:val="auto"/>
          <w:szCs w:val="24"/>
          <w:lang w:eastAsia="ru-RU"/>
        </w:rPr>
        <w:t xml:space="preserve">, </w:t>
      </w:r>
      <w:hyperlink r:id="rId13" w:history="1">
        <w:r w:rsidRPr="00C01ED9">
          <w:rPr>
            <w:color w:val="auto"/>
            <w:szCs w:val="24"/>
            <w:lang w:eastAsia="ru-RU"/>
          </w:rPr>
          <w:t>291.1</w:t>
        </w:r>
      </w:hyperlink>
      <w:r w:rsidRPr="00C01ED9">
        <w:rPr>
          <w:color w:val="auto"/>
          <w:szCs w:val="24"/>
          <w:lang w:eastAsia="ru-RU"/>
        </w:rPr>
        <w:t xml:space="preserve"> Уголовного кодекса Российской Федерации (за исключением лиц, у которых такая судимость погашена или снята), а также неприменение в отношении</w:t>
      </w:r>
      <w:r w:rsidRPr="00C01ED9">
        <w:rPr>
          <w:color w:val="auto"/>
          <w:szCs w:val="24"/>
          <w:lang w:eastAsia="ru-RU"/>
        </w:rPr>
        <w:t xml:space="preserve">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</w:t>
      </w:r>
      <w:r w:rsidRPr="00C01ED9">
        <w:rPr>
          <w:color w:val="auto"/>
          <w:szCs w:val="24"/>
          <w:lang w:eastAsia="ru-RU"/>
        </w:rPr>
        <w:t>нистративного наказания в виде дисквалификации;</w:t>
      </w:r>
    </w:p>
    <w:p w:rsidR="00C077C3" w:rsidRPr="00C01ED9" w:rsidRDefault="008D6097" w:rsidP="00C077C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>5.1)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</w:t>
      </w:r>
      <w:r w:rsidRPr="00C01ED9">
        <w:rPr>
          <w:color w:val="auto"/>
          <w:szCs w:val="24"/>
          <w:lang w:eastAsia="ru-RU"/>
        </w:rPr>
        <w:t xml:space="preserve">рушения, предусмотренного </w:t>
      </w:r>
      <w:hyperlink r:id="rId14" w:history="1">
        <w:r w:rsidRPr="00C01ED9">
          <w:rPr>
            <w:color w:val="auto"/>
            <w:szCs w:val="24"/>
            <w:lang w:eastAsia="ru-RU"/>
          </w:rPr>
          <w:t>статьей 19.28</w:t>
        </w:r>
      </w:hyperlink>
      <w:r w:rsidRPr="00C01ED9">
        <w:rPr>
          <w:color w:val="auto"/>
          <w:szCs w:val="24"/>
          <w:lang w:eastAsia="ru-RU"/>
        </w:rPr>
        <w:t xml:space="preserve"> Кодекса Российской Федерации об административных правонар</w:t>
      </w:r>
      <w:r w:rsidRPr="00C01ED9">
        <w:rPr>
          <w:color w:val="auto"/>
          <w:szCs w:val="24"/>
          <w:lang w:eastAsia="ru-RU"/>
        </w:rPr>
        <w:t>ушениях;</w:t>
      </w:r>
    </w:p>
    <w:p w:rsidR="00C077C3" w:rsidRPr="00C01ED9" w:rsidRDefault="008D6097" w:rsidP="00C077C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>6)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</w:t>
      </w:r>
      <w:r w:rsidRPr="00C01ED9">
        <w:rPr>
          <w:color w:val="auto"/>
          <w:szCs w:val="24"/>
          <w:lang w:eastAsia="ru-RU"/>
        </w:rPr>
        <w:t>зведений литературы или искусства, исполнения, на финансирование проката или показа национального фильма:</w:t>
      </w:r>
      <w:r>
        <w:rPr>
          <w:color w:val="auto"/>
          <w:szCs w:val="24"/>
          <w:lang w:eastAsia="ru-RU"/>
        </w:rPr>
        <w:t xml:space="preserve"> не установлено</w:t>
      </w:r>
      <w:r w:rsidRPr="00C01ED9">
        <w:rPr>
          <w:color w:val="auto"/>
          <w:szCs w:val="24"/>
          <w:lang w:eastAsia="ru-RU"/>
        </w:rPr>
        <w:t>;</w:t>
      </w:r>
    </w:p>
    <w:p w:rsidR="00D75291" w:rsidRPr="00D75291" w:rsidRDefault="008D6097" w:rsidP="00D75291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D75291">
        <w:rPr>
          <w:color w:val="auto"/>
          <w:szCs w:val="24"/>
          <w:lang w:eastAsia="ru-RU"/>
        </w:rPr>
        <w:t>7) отсутствие обстоятельств, при которых должностное лицо заказчика (руководитель заказчика, член комиссии по осуществлению закупок, р</w:t>
      </w:r>
      <w:r w:rsidRPr="00D75291">
        <w:rPr>
          <w:color w:val="auto"/>
          <w:szCs w:val="24"/>
          <w:lang w:eastAsia="ru-RU"/>
        </w:rPr>
        <w:t xml:space="preserve">уководитель контрактной службы заказчика, контрактный управляющий), его супруг (супруга), близкий родственник по прямой восходящей или нисходящей линии (отец, мать, дедушка, бабушка, сын, дочь, внук, внучка), полнородный или неполнородный (имеющий общих с </w:t>
      </w:r>
      <w:r w:rsidRPr="00D75291">
        <w:rPr>
          <w:color w:val="auto"/>
          <w:szCs w:val="24"/>
          <w:lang w:eastAsia="ru-RU"/>
        </w:rPr>
        <w:t>должностным лицом заказчика отца или мать) брат (сестра), лицо, усыновленное должностным лицом заказчика, либо усыновитель этого должностного лица заказчика является:</w:t>
      </w:r>
    </w:p>
    <w:p w:rsidR="00D75291" w:rsidRPr="00D75291" w:rsidRDefault="008D6097" w:rsidP="00D75291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D75291">
        <w:rPr>
          <w:color w:val="auto"/>
          <w:szCs w:val="24"/>
          <w:lang w:eastAsia="ru-RU"/>
        </w:rPr>
        <w:t>а) физическим лицом (в том числе зарегистрированным в качестве индивидуального предприним</w:t>
      </w:r>
      <w:r w:rsidRPr="00D75291">
        <w:rPr>
          <w:color w:val="auto"/>
          <w:szCs w:val="24"/>
          <w:lang w:eastAsia="ru-RU"/>
        </w:rPr>
        <w:t>ателя), являющимся участником закупки;</w:t>
      </w:r>
    </w:p>
    <w:p w:rsidR="00D75291" w:rsidRPr="00D75291" w:rsidRDefault="008D6097" w:rsidP="00D75291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D75291">
        <w:rPr>
          <w:color w:val="auto"/>
          <w:szCs w:val="24"/>
          <w:lang w:eastAsia="ru-RU"/>
        </w:rPr>
        <w:t>б) руководителем, единоличным исполнительным органом, членом коллегиального исполнительного органа, учредителем, членом коллегиального органа унитарной организации, являющейся участником закупки;</w:t>
      </w:r>
    </w:p>
    <w:p w:rsidR="00D75291" w:rsidRPr="008836DA" w:rsidRDefault="008D6097" w:rsidP="00D75291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D75291">
        <w:rPr>
          <w:color w:val="auto"/>
          <w:szCs w:val="24"/>
          <w:lang w:eastAsia="ru-RU"/>
        </w:rPr>
        <w:t>в) единоличным исполн</w:t>
      </w:r>
      <w:r w:rsidRPr="00D75291">
        <w:rPr>
          <w:color w:val="auto"/>
          <w:szCs w:val="24"/>
          <w:lang w:eastAsia="ru-RU"/>
        </w:rPr>
        <w:t>ительным органом, членом коллегиального исполнительного органа, членом коллегиального органа управления, выгодоприобретателем корпоративного юридического лица, являющегося участником закупки. Выгодоприобретателем для целей настоящей статьи является физичес</w:t>
      </w:r>
      <w:r w:rsidRPr="00D75291">
        <w:rPr>
          <w:color w:val="auto"/>
          <w:szCs w:val="24"/>
          <w:lang w:eastAsia="ru-RU"/>
        </w:rPr>
        <w:t xml:space="preserve">кое лицо, которое владеет напрямую или косвенно (через </w:t>
      </w:r>
      <w:r w:rsidRPr="00D75291">
        <w:rPr>
          <w:color w:val="auto"/>
          <w:szCs w:val="24"/>
          <w:lang w:eastAsia="ru-RU"/>
        </w:rPr>
        <w:lastRenderedPageBreak/>
        <w:t>юридическое лицо или через несколько юридических лиц) более чем десятью процентами голосующих акций хозяйственного общества либо владеет напрямую или косвенно (через юридическое лицо или через нескольк</w:t>
      </w:r>
      <w:r w:rsidRPr="00D75291">
        <w:rPr>
          <w:color w:val="auto"/>
          <w:szCs w:val="24"/>
          <w:lang w:eastAsia="ru-RU"/>
        </w:rPr>
        <w:t>о юридических лиц) долей, превышающей десять процентов в уставном (складочном) капитале хозяйственного товарищества или общества</w:t>
      </w:r>
      <w:r w:rsidRPr="008836DA">
        <w:rPr>
          <w:color w:val="auto"/>
          <w:szCs w:val="24"/>
          <w:lang w:eastAsia="ru-RU"/>
        </w:rPr>
        <w:t>;</w:t>
      </w:r>
    </w:p>
    <w:p w:rsidR="00C077C3" w:rsidRDefault="008D6097" w:rsidP="00D75291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 xml:space="preserve">8) участник закупки не является офшорной компанией, не имеет в составе участников (членов) корпоративного юридического лица </w:t>
      </w:r>
      <w:r w:rsidRPr="00C01ED9">
        <w:rPr>
          <w:color w:val="auto"/>
          <w:szCs w:val="24"/>
          <w:lang w:eastAsia="ru-RU"/>
        </w:rPr>
        <w:t>или в составе учредителей унитарного юридического лица офшорной компании, а также не имеет офшорных компаний в числе лиц, владеющих напрямую или косвенно (через юридическое лицо или через несколько юридических лиц) более чем десятью процентами голосующих а</w:t>
      </w:r>
      <w:r w:rsidRPr="00C01ED9">
        <w:rPr>
          <w:color w:val="auto"/>
          <w:szCs w:val="24"/>
          <w:lang w:eastAsia="ru-RU"/>
        </w:rPr>
        <w:t>кций хозяйственного общества либо долей, превышающей десять процентов в уставном (складочном) капитале хозяйственного товарищества или общества;</w:t>
      </w:r>
    </w:p>
    <w:p w:rsidR="008A5F0B" w:rsidRPr="00C01ED9" w:rsidRDefault="008D6097" w:rsidP="00C077C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>
        <w:rPr>
          <w:color w:val="auto"/>
          <w:szCs w:val="24"/>
          <w:lang w:eastAsia="ru-RU"/>
        </w:rPr>
        <w:t>8.1) участник закупки не является иностранным агентом;</w:t>
      </w:r>
    </w:p>
    <w:p w:rsidR="00C077C3" w:rsidRPr="00C01ED9" w:rsidRDefault="008D6097" w:rsidP="00C077C3">
      <w:pPr>
        <w:suppressAutoHyphens w:val="0"/>
        <w:autoSpaceDE w:val="0"/>
        <w:autoSpaceDN w:val="0"/>
        <w:adjustRightInd w:val="0"/>
        <w:ind w:firstLine="540"/>
        <w:jc w:val="both"/>
        <w:rPr>
          <w:color w:val="auto"/>
          <w:szCs w:val="24"/>
          <w:lang w:eastAsia="ru-RU"/>
        </w:rPr>
      </w:pPr>
      <w:r w:rsidRPr="00C01ED9">
        <w:rPr>
          <w:color w:val="auto"/>
          <w:szCs w:val="24"/>
          <w:lang w:eastAsia="ru-RU"/>
        </w:rPr>
        <w:t>9) отсутствие у участника закупки ограничений для участи</w:t>
      </w:r>
      <w:r w:rsidRPr="00C01ED9">
        <w:rPr>
          <w:color w:val="auto"/>
          <w:szCs w:val="24"/>
          <w:lang w:eastAsia="ru-RU"/>
        </w:rPr>
        <w:t>я в закупках, установленных законодательством Российской Федерации.</w:t>
      </w:r>
    </w:p>
    <w:p w:rsidR="00C077C3" w:rsidRPr="00905D57" w:rsidRDefault="008D6097" w:rsidP="00C077C3">
      <w:pPr>
        <w:suppressAutoHyphens w:val="0"/>
        <w:ind w:firstLine="540"/>
        <w:jc w:val="both"/>
        <w:rPr>
          <w:color w:val="auto"/>
          <w:szCs w:val="24"/>
          <w:lang w:eastAsia="ru-RU"/>
        </w:rPr>
      </w:pPr>
      <w:r w:rsidRPr="00905D57">
        <w:rPr>
          <w:color w:val="auto"/>
          <w:szCs w:val="24"/>
          <w:lang w:eastAsia="ru-RU"/>
        </w:rPr>
        <w:t xml:space="preserve">10) </w:t>
      </w:r>
      <w:r w:rsidRPr="00905D57">
        <w:rPr>
          <w:rStyle w:val="apple-style-span"/>
          <w:szCs w:val="24"/>
          <w:shd w:val="clear" w:color="auto" w:fill="FFFFFF"/>
        </w:rPr>
        <w:t xml:space="preserve">отсутствие в реестре недобросовестных поставщиков (подрядчиков, исполнителей) информации об участнике закупки, в том числе о лицах, информация о которых содержится в заявке на участие </w:t>
      </w:r>
      <w:r w:rsidRPr="00905D57">
        <w:rPr>
          <w:rStyle w:val="apple-style-span"/>
          <w:szCs w:val="24"/>
          <w:shd w:val="clear" w:color="auto" w:fill="FFFFFF"/>
        </w:rPr>
        <w:t>в закупке в соответствии с подпунктом "в" пункта 1 части 1 статьи 43 Закона о контрактной системе, если Правительством Российской Федерации не установлено иное.</w:t>
      </w:r>
    </w:p>
    <w:p w:rsidR="00031B23" w:rsidRPr="00031B23" w:rsidRDefault="008D6097">
      <w:pPr>
        <w:suppressAutoHyphens w:val="0"/>
        <w:rPr>
          <w:lang w:eastAsia="en-US"/>
        </w:rPr>
      </w:pPr>
    </w:p>
    <w:sectPr w:rsidR="00031B23" w:rsidRPr="00031B23">
      <w:footerReference w:type="even" r:id="rId15"/>
      <w:pgSz w:w="11906" w:h="16838"/>
      <w:pgMar w:top="1077" w:right="567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097" w:rsidRDefault="008D6097">
      <w:r>
        <w:separator/>
      </w:r>
    </w:p>
  </w:endnote>
  <w:endnote w:type="continuationSeparator" w:id="0">
    <w:p w:rsidR="008D6097" w:rsidRDefault="008D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240" w:rsidRDefault="008D6097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#</w:t>
    </w:r>
    <w:r>
      <w:rPr>
        <w:rStyle w:val="ad"/>
      </w:rPr>
      <w:fldChar w:fldCharType="end"/>
    </w:r>
  </w:p>
  <w:p w:rsidR="00370240" w:rsidRDefault="008D609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097" w:rsidRDefault="008D6097">
      <w:r>
        <w:separator/>
      </w:r>
    </w:p>
  </w:footnote>
  <w:footnote w:type="continuationSeparator" w:id="0">
    <w:p w:rsidR="008D6097" w:rsidRDefault="008D6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F932B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9260060"/>
    <w:multiLevelType w:val="hybridMultilevel"/>
    <w:tmpl w:val="AB149D68"/>
    <w:lvl w:ilvl="0" w:tplc="BDEC9B50">
      <w:start w:val="1"/>
      <w:numFmt w:val="decimal"/>
      <w:lvlText w:val="%1."/>
      <w:lvlJc w:val="left"/>
      <w:pPr>
        <w:ind w:left="720" w:hanging="360"/>
      </w:pPr>
    </w:lvl>
    <w:lvl w:ilvl="1" w:tplc="EC366AD4">
      <w:start w:val="1"/>
      <w:numFmt w:val="lowerLetter"/>
      <w:lvlText w:val="%2."/>
      <w:lvlJc w:val="left"/>
      <w:pPr>
        <w:ind w:left="1440" w:hanging="360"/>
      </w:pPr>
    </w:lvl>
    <w:lvl w:ilvl="2" w:tplc="C19C0FE0">
      <w:start w:val="1"/>
      <w:numFmt w:val="lowerRoman"/>
      <w:lvlText w:val="%3."/>
      <w:lvlJc w:val="right"/>
      <w:pPr>
        <w:ind w:left="2160" w:hanging="180"/>
      </w:pPr>
    </w:lvl>
    <w:lvl w:ilvl="3" w:tplc="6012E60C">
      <w:start w:val="1"/>
      <w:numFmt w:val="decimal"/>
      <w:lvlText w:val="%4."/>
      <w:lvlJc w:val="left"/>
      <w:pPr>
        <w:ind w:left="2880" w:hanging="360"/>
      </w:pPr>
    </w:lvl>
    <w:lvl w:ilvl="4" w:tplc="DA3E2074">
      <w:start w:val="1"/>
      <w:numFmt w:val="lowerLetter"/>
      <w:lvlText w:val="%5."/>
      <w:lvlJc w:val="left"/>
      <w:pPr>
        <w:ind w:left="3600" w:hanging="360"/>
      </w:pPr>
    </w:lvl>
    <w:lvl w:ilvl="5" w:tplc="8C10E606">
      <w:start w:val="1"/>
      <w:numFmt w:val="lowerRoman"/>
      <w:lvlText w:val="%6."/>
      <w:lvlJc w:val="right"/>
      <w:pPr>
        <w:ind w:left="4320" w:hanging="180"/>
      </w:pPr>
    </w:lvl>
    <w:lvl w:ilvl="6" w:tplc="04F8E8E2">
      <w:start w:val="1"/>
      <w:numFmt w:val="decimal"/>
      <w:lvlText w:val="%7."/>
      <w:lvlJc w:val="left"/>
      <w:pPr>
        <w:ind w:left="5040" w:hanging="360"/>
      </w:pPr>
    </w:lvl>
    <w:lvl w:ilvl="7" w:tplc="E5D4A56C">
      <w:start w:val="1"/>
      <w:numFmt w:val="lowerLetter"/>
      <w:lvlText w:val="%8."/>
      <w:lvlJc w:val="left"/>
      <w:pPr>
        <w:ind w:left="5760" w:hanging="360"/>
      </w:pPr>
    </w:lvl>
    <w:lvl w:ilvl="8" w:tplc="A06A92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971F1"/>
    <w:multiLevelType w:val="multilevel"/>
    <w:tmpl w:val="FBEC252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7254F42"/>
    <w:multiLevelType w:val="hybridMultilevel"/>
    <w:tmpl w:val="4F303676"/>
    <w:lvl w:ilvl="0" w:tplc="FFB2E6F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240A088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FDD43C30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62EA2FEE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38EC1AB2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752814B4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99AA7DCA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27286BEA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8196FA2A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6C"/>
    <w:rsid w:val="008D6097"/>
    <w:rsid w:val="0090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31245-F214-4BAC-B7F1-2D0F8460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rFonts w:ascii="Times New Roman" w:hAnsi="Times New Roman"/>
      <w:sz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 БО"/>
    <w:basedOn w:val="a"/>
    <w:pPr>
      <w:widowControl w:val="0"/>
      <w:jc w:val="both"/>
    </w:pPr>
    <w:rPr>
      <w:rFonts w:ascii="Arial" w:hAnsi="Arial"/>
    </w:r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  <w:suppressAutoHyphens w:val="0"/>
      <w:spacing w:before="120" w:after="120"/>
      <w:jc w:val="both"/>
    </w:pPr>
    <w:rPr>
      <w:rFonts w:ascii="Arial" w:hAnsi="Arial"/>
      <w:noProof/>
      <w:sz w:val="20"/>
    </w:rPr>
  </w:style>
  <w:style w:type="paragraph" w:customStyle="1" w:styleId="3">
    <w:name w:val="Обычный3"/>
    <w:pPr>
      <w:suppressAutoHyphens/>
    </w:pPr>
    <w:rPr>
      <w:rFonts w:ascii="Times New Roman" w:hAnsi="Times New Roman"/>
      <w:sz w:val="24"/>
    </w:rPr>
  </w:style>
  <w:style w:type="paragraph" w:customStyle="1" w:styleId="2">
    <w:name w:val="Обычный2"/>
    <w:pPr>
      <w:suppressAutoHyphens/>
    </w:pPr>
    <w:rPr>
      <w:rFonts w:ascii="Times New Roman" w:hAnsi="Times New Roman"/>
      <w:sz w:val="24"/>
    </w:rPr>
  </w:style>
  <w:style w:type="paragraph" w:styleId="aa">
    <w:name w:val="TOC Heading"/>
    <w:basedOn w:val="1"/>
    <w:next w:val="a"/>
    <w:semiHidden/>
    <w:qFormat/>
    <w:pPr>
      <w:keepLines/>
      <w:suppressAutoHyphens w:val="0"/>
      <w:spacing w:before="480" w:after="0" w:line="276" w:lineRule="auto"/>
    </w:pPr>
    <w:rPr>
      <w:color w:val="365F91"/>
      <w:sz w:val="28"/>
      <w:lang w:eastAsia="ru-RU"/>
    </w:rPr>
  </w:style>
  <w:style w:type="paragraph" w:styleId="11">
    <w:name w:val="toc 1"/>
    <w:basedOn w:val="a"/>
    <w:next w:val="a"/>
  </w:style>
  <w:style w:type="character" w:styleId="ab">
    <w:name w:val="line number"/>
    <w:basedOn w:val="a0"/>
    <w:semiHidden/>
  </w:style>
  <w:style w:type="character" w:styleId="ac">
    <w:name w:val="Hyperlink"/>
    <w:rPr>
      <w:color w:val="0000FF"/>
      <w:u w:val="single"/>
    </w:rPr>
  </w:style>
  <w:style w:type="character" w:styleId="ad">
    <w:name w:val="page number"/>
  </w:style>
  <w:style w:type="character" w:customStyle="1" w:styleId="a5">
    <w:name w:val="Основной текст с отступом Знак"/>
    <w:link w:val="a4"/>
  </w:style>
  <w:style w:type="character" w:customStyle="1" w:styleId="a7">
    <w:name w:val="Нижний колонтитул Знак"/>
    <w:link w:val="a6"/>
  </w:style>
  <w:style w:type="character" w:customStyle="1" w:styleId="labelbodytext11">
    <w:name w:val="label_body_text_11"/>
    <w:rPr>
      <w:color w:val="0000FF"/>
      <w:sz w:val="20"/>
    </w:rPr>
  </w:style>
  <w:style w:type="character" w:customStyle="1" w:styleId="a9">
    <w:name w:val="Верхний колонтитул Знак"/>
    <w:link w:val="a8"/>
    <w:rPr>
      <w:rFonts w:ascii="Arial" w:hAnsi="Arial"/>
      <w:noProof/>
      <w:sz w:val="20"/>
    </w:rPr>
  </w:style>
  <w:style w:type="character" w:customStyle="1" w:styleId="12">
    <w:name w:val="Основной шрифт абзаца1"/>
    <w:rPr>
      <w:sz w:val="24"/>
    </w:rPr>
  </w:style>
  <w:style w:type="character" w:customStyle="1" w:styleId="10">
    <w:name w:val="Заголовок 1 Знак"/>
    <w:link w:val="1"/>
    <w:rPr>
      <w:rFonts w:ascii="Cambria" w:hAnsi="Cambria"/>
      <w:b/>
      <w:sz w:val="32"/>
    </w:rPr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840E0A"/>
    <w:rPr>
      <w:rFonts w:ascii="Times New Roman" w:eastAsia="Calibri" w:hAnsi="Times New Roman"/>
      <w:color w:val="auto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"/>
    <w:basedOn w:val="a"/>
    <w:rsid w:val="00840E0A"/>
    <w:pPr>
      <w:suppressAutoHyphens w:val="0"/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paragraph" w:styleId="af0">
    <w:name w:val="List Paragraph"/>
    <w:aliases w:val="Bullet 1,Bullet List,FooterText,Paragraphe de liste1,SL_Абзац списка,Use Case List Paragraph,lp1,numbered,Абзац списка1,ДВУХУРОВНЕВЫЙ МАРКИР,Маркер,Нумерованый список,название"/>
    <w:basedOn w:val="a"/>
    <w:link w:val="af1"/>
    <w:uiPriority w:val="99"/>
    <w:qFormat/>
    <w:rsid w:val="00386CD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1">
    <w:name w:val="Абзац списка Знак"/>
    <w:aliases w:val="Bullet 1 Знак,Bullet List Знак,FooterText Знак,Paragraphe de liste1 Знак,SL_Абзац списка Знак,Use Case List Paragraph Знак,lp1 Знак,numbered Знак,Абзац списка1 Знак,ДВУХУРОВНЕВЫЙ МАРКИР Знак,Маркер Знак,Нумерованый список Знак"/>
    <w:link w:val="af0"/>
    <w:uiPriority w:val="99"/>
    <w:locked/>
    <w:rsid w:val="00386CD1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20">
    <w:name w:val="Основной шрифт абзаца2"/>
    <w:rsid w:val="00386CD1"/>
    <w:rPr>
      <w:sz w:val="24"/>
    </w:rPr>
  </w:style>
  <w:style w:type="character" w:customStyle="1" w:styleId="apple-style-span">
    <w:name w:val="apple-style-span"/>
    <w:basedOn w:val="a0"/>
    <w:rsid w:val="00DB33C6"/>
  </w:style>
  <w:style w:type="paragraph" w:customStyle="1" w:styleId="4">
    <w:name w:val="Обычный4"/>
    <w:rsid w:val="00EE5C15"/>
    <w:pPr>
      <w:suppressAutoHyphens/>
    </w:pPr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9E22BC6026A83912C061DCF7FD1401DB82658F8A3424AC8BEABCFA694ADA921CB1AC7A36DB9F848F4A7B605C286388D69846DBDD54W7W2F" TargetMode="External"/><Relationship Id="rId13" Type="http://schemas.openxmlformats.org/officeDocument/2006/relationships/hyperlink" Target="consultantplus://offline/ref=5F9E22BC6026A83912C061DCF7FD1401DC85678D833224AC8BEABCFA694ADA921CB1AC7937D19A848F4A7B605C286388D69846DBDD54W7W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9E22BC6026A83912C061DCF7FD1401DC856782803224AC8BEABCFA694ADA921CB1AC7E36DB97DB8A5F6A38502B7F96D7875AD9DFW5W4F" TargetMode="External"/><Relationship Id="rId12" Type="http://schemas.openxmlformats.org/officeDocument/2006/relationships/hyperlink" Target="consultantplus://offline/ref=5F9E22BC6026A83912C061DCF7FD1401DC85678D833224AC8BEABCFA694ADA921CB1AC7937DE9E848F4A7B605C286388D69846DBDD54W7W2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9E22BC6026A83912C061DCF7FD1401DC85678D833224AC8BEABCFA694ADA921CB1AC7937DC98848F4A7B605C286388D69846DBDD54W7W2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5F9E22BC6026A83912C061DCF7FD1401DC85678D833224AC8BEABCFA694ADA921CB1AC7A37D89486DC106B64157C6C97D48758D8C3547006W7W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9E22BC6026A83912C061DCF7FD1401DB82658F8A3424AC8BEABCFA694ADA921CB1AC7A36D998848F4A7B605C286388D69846DBDD54W7W2F" TargetMode="External"/><Relationship Id="rId14" Type="http://schemas.openxmlformats.org/officeDocument/2006/relationships/hyperlink" Target="consultantplus://offline/ref=5F9E22BC6026A83912C061DCF7FD1401DC856782803224AC8BEABCFA694ADA921CB1AC7931DB9C848F4A7B605C286388D69846DBDD54W7W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ЗабГосЗакуп</Company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Клещенок Евгения Юрьевна</dc:creator>
  <cp:lastModifiedBy>Макарова Валентина Владимировна</cp:lastModifiedBy>
  <cp:revision>2</cp:revision>
  <dcterms:created xsi:type="dcterms:W3CDTF">2025-03-20T05:33:00Z</dcterms:created>
  <dcterms:modified xsi:type="dcterms:W3CDTF">2025-03-20T05:33:00Z</dcterms:modified>
</cp:coreProperties>
</file>